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5928AB" w14:textId="1E6F5BEA" w:rsidR="00CC02B1" w:rsidRPr="0009411F" w:rsidRDefault="00CC02B1" w:rsidP="00CC02B1">
      <w:pPr>
        <w:jc w:val="center"/>
        <w:rPr>
          <w:rFonts w:ascii="Akzidenz Grotesk BE Regular" w:eastAsia="Akzidenz Grotesk BE Regular" w:hAnsi="Akzidenz Grotesk BE Regular" w:cs="Akzidenz Grotesk BE Regular"/>
          <w:b/>
          <w:sz w:val="28"/>
          <w:szCs w:val="28"/>
        </w:rPr>
      </w:pPr>
      <w:r>
        <w:rPr>
          <w:rFonts w:ascii="Akzidenz Grotesk BE Regular" w:eastAsia="Akzidenz Grotesk BE Regular" w:hAnsi="Akzidenz Grotesk BE Regular" w:cs="Akzidenz Grotesk BE Regular"/>
          <w:b/>
          <w:sz w:val="28"/>
          <w:szCs w:val="28"/>
        </w:rPr>
        <w:t xml:space="preserve">Leader Guide for </w:t>
      </w:r>
      <w:r w:rsidRPr="0009411F">
        <w:rPr>
          <w:rFonts w:ascii="Akzidenz Grotesk BE Regular" w:eastAsia="Akzidenz Grotesk BE Regular" w:hAnsi="Akzidenz Grotesk BE Regular" w:cs="Akzidenz Grotesk BE Regular"/>
          <w:b/>
          <w:sz w:val="28"/>
          <w:szCs w:val="28"/>
        </w:rPr>
        <w:t xml:space="preserve">SESSION </w:t>
      </w:r>
      <w:r>
        <w:rPr>
          <w:rFonts w:ascii="Akzidenz Grotesk BE Regular" w:eastAsia="Akzidenz Grotesk BE Regular" w:hAnsi="Akzidenz Grotesk BE Regular" w:cs="Akzidenz Grotesk BE Regular"/>
          <w:b/>
          <w:sz w:val="28"/>
          <w:szCs w:val="28"/>
        </w:rPr>
        <w:t>5</w:t>
      </w:r>
      <w:r w:rsidRPr="0009411F">
        <w:rPr>
          <w:rFonts w:ascii="Akzidenz Grotesk BE Regular" w:eastAsia="Akzidenz Grotesk BE Regular" w:hAnsi="Akzidenz Grotesk BE Regular" w:cs="Akzidenz Grotesk BE Regular"/>
          <w:b/>
          <w:sz w:val="28"/>
          <w:szCs w:val="28"/>
        </w:rPr>
        <w:t xml:space="preserve">: </w:t>
      </w:r>
      <w:r>
        <w:rPr>
          <w:rFonts w:ascii="Akzidenz Grotesk BE Regular" w:eastAsia="Akzidenz Grotesk BE Regular" w:hAnsi="Akzidenz Grotesk BE Regular" w:cs="Akzidenz Grotesk BE Regular"/>
          <w:b/>
          <w:sz w:val="28"/>
          <w:szCs w:val="28"/>
        </w:rPr>
        <w:t>EVANGELIZATION AND CULTURE</w:t>
      </w:r>
    </w:p>
    <w:p w14:paraId="7179F8D1" w14:textId="77777777" w:rsidR="00CC02B1" w:rsidRDefault="00CC02B1" w:rsidP="00CC02B1">
      <w:pPr>
        <w:rPr>
          <w:rFonts w:ascii="Akzidenz Grotesk BE Regular" w:eastAsia="Akzidenz Grotesk BE Regular" w:hAnsi="Akzidenz Grotesk BE Regular" w:cs="Akzidenz Grotesk BE Regular"/>
        </w:rPr>
      </w:pPr>
    </w:p>
    <w:p w14:paraId="6F4B5BD0" w14:textId="77777777" w:rsidR="00CC02B1" w:rsidRPr="0009411F" w:rsidRDefault="00CC02B1" w:rsidP="00CC02B1">
      <w:pPr>
        <w:rPr>
          <w:rFonts w:ascii="Akzidenz Grotesk BE Regular" w:eastAsia="Akzidenz Grotesk BE Regular" w:hAnsi="Akzidenz Grotesk BE Regular" w:cs="Akzidenz Grotesk BE Regular"/>
          <w:i/>
          <w:sz w:val="24"/>
          <w:szCs w:val="24"/>
        </w:rPr>
      </w:pPr>
      <w:r>
        <w:rPr>
          <w:rFonts w:ascii="Akzidenz Grotesk BE Regular" w:eastAsia="Akzidenz Grotesk BE Regular" w:hAnsi="Akzidenz Grotesk BE Regular" w:cs="Akzidenz Grotesk BE Regular"/>
          <w:i/>
          <w:sz w:val="24"/>
          <w:szCs w:val="24"/>
        </w:rPr>
        <w:t xml:space="preserve">Overview: </w:t>
      </w:r>
    </w:p>
    <w:p w14:paraId="727B3CBD" w14:textId="69958180" w:rsidR="00CC02B1" w:rsidRDefault="00CC02B1" w:rsidP="00CC02B1">
      <w:pPr>
        <w:rPr>
          <w:rFonts w:ascii="EB Garamond" w:eastAsia="EB Garamond" w:hAnsi="EB Garamond" w:cs="EB Garamond"/>
          <w:sz w:val="24"/>
          <w:szCs w:val="24"/>
        </w:rPr>
      </w:pPr>
      <w:bookmarkStart w:id="0" w:name="_gjdgxs" w:colFirst="0" w:colLast="0"/>
      <w:bookmarkEnd w:id="0"/>
      <w:r>
        <w:rPr>
          <w:rFonts w:ascii="Minion Pro" w:eastAsia="EB Garamond" w:hAnsi="Minion Pro" w:cs="EB Garamond"/>
          <w:sz w:val="24"/>
          <w:szCs w:val="24"/>
        </w:rPr>
        <w:t xml:space="preserve">This session will provide a basic understanding of evangelization, and will challenge participants to reflect on the relationship between the Gospel and culture. </w:t>
      </w:r>
    </w:p>
    <w:p w14:paraId="185E14DB" w14:textId="77777777" w:rsidR="00E077C6" w:rsidRDefault="00E077C6" w:rsidP="00CC02B1">
      <w:pPr>
        <w:rPr>
          <w:rFonts w:ascii="Akzidenz Grotesk BE Regular" w:eastAsia="Akzidenz Grotesk BE Regular" w:hAnsi="Akzidenz Grotesk BE Regular" w:cs="Akzidenz Grotesk BE Regular"/>
          <w:i/>
          <w:sz w:val="24"/>
          <w:szCs w:val="24"/>
        </w:rPr>
      </w:pPr>
    </w:p>
    <w:p w14:paraId="7CD61F62" w14:textId="1BBC0D7C" w:rsidR="00CC02B1" w:rsidRPr="0009411F" w:rsidRDefault="00CC02B1" w:rsidP="00CC02B1">
      <w:pPr>
        <w:rPr>
          <w:rFonts w:ascii="Akzidenz Grotesk BE Regular" w:eastAsia="Akzidenz Grotesk BE Regular" w:hAnsi="Akzidenz Grotesk BE Regular" w:cs="Akzidenz Grotesk BE Regular"/>
          <w:i/>
          <w:sz w:val="24"/>
          <w:szCs w:val="24"/>
        </w:rPr>
      </w:pPr>
      <w:r>
        <w:rPr>
          <w:rFonts w:ascii="Akzidenz Grotesk BE Regular" w:eastAsia="Akzidenz Grotesk BE Regular" w:hAnsi="Akzidenz Grotesk BE Regular" w:cs="Akzidenz Grotesk BE Regular"/>
          <w:i/>
          <w:sz w:val="24"/>
          <w:szCs w:val="24"/>
        </w:rPr>
        <w:t xml:space="preserve">Session Outline: </w:t>
      </w:r>
    </w:p>
    <w:p w14:paraId="3D7EF534" w14:textId="77777777" w:rsidR="00CC02B1" w:rsidRDefault="00CC02B1" w:rsidP="00CC02B1">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The facilitator should welcome everyone, provide time for any necessary introductions, and lead a brief opening prayer. Next, he/she should read the overview (see above) or provide an overview of the session in his/her own words. </w:t>
      </w:r>
    </w:p>
    <w:p w14:paraId="5CF32707" w14:textId="6490325D" w:rsidR="00CC02B1" w:rsidRDefault="00CC02B1" w:rsidP="00E077C6">
      <w:pPr>
        <w:pStyle w:val="ListParagraph"/>
        <w:numPr>
          <w:ilvl w:val="0"/>
          <w:numId w:val="1"/>
        </w:numPr>
        <w:spacing w:line="240" w:lineRule="auto"/>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Watch Segment 1: What Is Evangelization? (2:27)</w:t>
      </w:r>
    </w:p>
    <w:p w14:paraId="3B5AA4CC" w14:textId="77777777" w:rsidR="00CC02B1" w:rsidRDefault="00CC02B1" w:rsidP="00E077C6">
      <w:pPr>
        <w:pStyle w:val="ListParagraph"/>
        <w:numPr>
          <w:ilvl w:val="1"/>
          <w:numId w:val="1"/>
        </w:numPr>
        <w:spacing w:line="240" w:lineRule="auto"/>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Group Discussion: </w:t>
      </w:r>
    </w:p>
    <w:p w14:paraId="04DDD414" w14:textId="77777777" w:rsidR="00CC02B1" w:rsidRPr="00CC02B1" w:rsidRDefault="00CC02B1" w:rsidP="00E077C6">
      <w:pPr>
        <w:pStyle w:val="ListParagraph"/>
        <w:numPr>
          <w:ilvl w:val="2"/>
          <w:numId w:val="1"/>
        </w:numPr>
        <w:spacing w:line="240" w:lineRule="auto"/>
        <w:rPr>
          <w:rFonts w:ascii="Minion Pro" w:eastAsia="Akzidenz Grotesk BE Regular" w:hAnsi="Minion Pro" w:cs="Akzidenz Grotesk BE Regular"/>
          <w:sz w:val="24"/>
          <w:szCs w:val="24"/>
        </w:rPr>
      </w:pPr>
      <w:r w:rsidRPr="00CC02B1">
        <w:rPr>
          <w:rFonts w:ascii="Minion Pro" w:hAnsi="Minion Pro" w:cs="Arial"/>
          <w:color w:val="000000"/>
          <w:sz w:val="24"/>
          <w:szCs w:val="24"/>
        </w:rPr>
        <w:t>What is your initial reaction to your call to evangelize?</w:t>
      </w:r>
    </w:p>
    <w:p w14:paraId="6E15CBCE" w14:textId="77777777" w:rsidR="00CC02B1" w:rsidRPr="00CC02B1" w:rsidRDefault="00CC02B1" w:rsidP="00E077C6">
      <w:pPr>
        <w:pStyle w:val="ListParagraph"/>
        <w:numPr>
          <w:ilvl w:val="2"/>
          <w:numId w:val="1"/>
        </w:numPr>
        <w:spacing w:line="240" w:lineRule="auto"/>
        <w:rPr>
          <w:rFonts w:ascii="Minion Pro" w:eastAsia="Akzidenz Grotesk BE Regular" w:hAnsi="Minion Pro" w:cs="Akzidenz Grotesk BE Regular"/>
          <w:sz w:val="24"/>
          <w:szCs w:val="24"/>
        </w:rPr>
      </w:pPr>
      <w:r w:rsidRPr="00CC02B1">
        <w:rPr>
          <w:rFonts w:ascii="Minion Pro" w:hAnsi="Minion Pro" w:cs="Arial"/>
          <w:color w:val="000000"/>
          <w:sz w:val="24"/>
          <w:szCs w:val="24"/>
        </w:rPr>
        <w:t>When and why did Jesus commission the Church to evangelize?</w:t>
      </w:r>
    </w:p>
    <w:p w14:paraId="68D9D666" w14:textId="77777777" w:rsidR="00CC02B1" w:rsidRPr="00CC02B1" w:rsidRDefault="00CC02B1" w:rsidP="00E077C6">
      <w:pPr>
        <w:pStyle w:val="ListParagraph"/>
        <w:numPr>
          <w:ilvl w:val="3"/>
          <w:numId w:val="1"/>
        </w:numPr>
        <w:spacing w:line="240" w:lineRule="auto"/>
        <w:rPr>
          <w:rFonts w:ascii="Minion Pro" w:eastAsia="Akzidenz Grotesk BE Regular" w:hAnsi="Minion Pro" w:cs="Akzidenz Grotesk BE Regular"/>
          <w:sz w:val="24"/>
          <w:szCs w:val="24"/>
        </w:rPr>
      </w:pPr>
      <w:r w:rsidRPr="00CC02B1">
        <w:rPr>
          <w:rFonts w:ascii="Minion Pro" w:hAnsi="Minion Pro" w:cs="Arial"/>
          <w:color w:val="000000"/>
          <w:sz w:val="24"/>
          <w:szCs w:val="24"/>
        </w:rPr>
        <w:t>Give a different verse to each person or group of 2-3 persons: Lk. 24:48-49; Acts 1:8; Mt. 28:18-20</w:t>
      </w:r>
    </w:p>
    <w:p w14:paraId="33774C20" w14:textId="77777777" w:rsidR="00CC02B1" w:rsidRPr="00CC02B1" w:rsidRDefault="00CC02B1" w:rsidP="00E077C6">
      <w:pPr>
        <w:pStyle w:val="ListParagraph"/>
        <w:numPr>
          <w:ilvl w:val="3"/>
          <w:numId w:val="1"/>
        </w:numPr>
        <w:spacing w:line="240" w:lineRule="auto"/>
        <w:rPr>
          <w:rFonts w:ascii="Minion Pro" w:eastAsia="Akzidenz Grotesk BE Regular" w:hAnsi="Minion Pro" w:cs="Akzidenz Grotesk BE Regular"/>
          <w:sz w:val="24"/>
          <w:szCs w:val="24"/>
        </w:rPr>
      </w:pPr>
      <w:r w:rsidRPr="00CC02B1">
        <w:rPr>
          <w:rFonts w:ascii="Minion Pro" w:hAnsi="Minion Pro" w:cs="Arial"/>
          <w:color w:val="000000"/>
          <w:sz w:val="24"/>
          <w:szCs w:val="24"/>
        </w:rPr>
        <w:t xml:space="preserve">Have them read their verse out loud and answer the context (when) and why they think Jesus commissioned the Church to evangelize. </w:t>
      </w:r>
    </w:p>
    <w:p w14:paraId="69D3E69E" w14:textId="77777777" w:rsidR="0077286F" w:rsidRPr="0077286F" w:rsidRDefault="0077286F" w:rsidP="00E077C6">
      <w:pPr>
        <w:pStyle w:val="ListParagraph"/>
        <w:numPr>
          <w:ilvl w:val="2"/>
          <w:numId w:val="1"/>
        </w:numPr>
        <w:spacing w:line="240" w:lineRule="auto"/>
        <w:rPr>
          <w:rFonts w:ascii="Minion Pro" w:eastAsia="Akzidenz Grotesk BE Regular" w:hAnsi="Minion Pro" w:cs="Akzidenz Grotesk BE Regular"/>
          <w:sz w:val="24"/>
          <w:szCs w:val="24"/>
        </w:rPr>
      </w:pPr>
      <w:r>
        <w:rPr>
          <w:rFonts w:ascii="Minion Pro" w:hAnsi="Minion Pro" w:cs="Arial"/>
          <w:color w:val="000000"/>
          <w:sz w:val="24"/>
          <w:szCs w:val="24"/>
        </w:rPr>
        <w:t xml:space="preserve">Read aloud: </w:t>
      </w:r>
    </w:p>
    <w:p w14:paraId="6DCD1930" w14:textId="77777777" w:rsidR="0077286F" w:rsidRPr="0077286F" w:rsidRDefault="00CC02B1" w:rsidP="0077286F">
      <w:pPr>
        <w:pStyle w:val="ListParagraph"/>
        <w:numPr>
          <w:ilvl w:val="3"/>
          <w:numId w:val="1"/>
        </w:numPr>
        <w:spacing w:line="240" w:lineRule="auto"/>
        <w:rPr>
          <w:rFonts w:ascii="Minion Pro" w:eastAsia="Akzidenz Grotesk BE Regular" w:hAnsi="Minion Pro" w:cs="Akzidenz Grotesk BE Regular"/>
          <w:sz w:val="24"/>
          <w:szCs w:val="24"/>
        </w:rPr>
      </w:pPr>
      <w:r w:rsidRPr="00CC02B1">
        <w:rPr>
          <w:rFonts w:ascii="Minion Pro" w:hAnsi="Minion Pro" w:cs="Arial"/>
          <w:color w:val="000000"/>
          <w:sz w:val="24"/>
          <w:szCs w:val="24"/>
        </w:rPr>
        <w:t>Pope Paul VI once said: “Evangelizing is in fact the grace and vocation proper to the Church, her deepest identity. She exists in order to evangelize, that is to say, in order to preach and teach, to be the channel of the gift of grace, to reconcile sinners with God, and to perpetuate Christ’s sacrifice in the Mass, which is the memorial of His death and glorious resurrection” (</w:t>
      </w:r>
      <w:proofErr w:type="spellStart"/>
      <w:r w:rsidRPr="00CC02B1">
        <w:rPr>
          <w:rFonts w:ascii="Minion Pro" w:hAnsi="Minion Pro" w:cs="Arial"/>
          <w:i/>
          <w:color w:val="000000"/>
          <w:sz w:val="24"/>
          <w:szCs w:val="24"/>
        </w:rPr>
        <w:t>Evangelii</w:t>
      </w:r>
      <w:proofErr w:type="spellEnd"/>
      <w:r w:rsidRPr="00CC02B1">
        <w:rPr>
          <w:rFonts w:ascii="Minion Pro" w:hAnsi="Minion Pro" w:cs="Arial"/>
          <w:i/>
          <w:color w:val="000000"/>
          <w:sz w:val="24"/>
          <w:szCs w:val="24"/>
        </w:rPr>
        <w:t xml:space="preserve"> </w:t>
      </w:r>
      <w:proofErr w:type="spellStart"/>
      <w:r w:rsidRPr="00CC02B1">
        <w:rPr>
          <w:rFonts w:ascii="Minion Pro" w:hAnsi="Minion Pro" w:cs="Arial"/>
          <w:i/>
          <w:color w:val="000000"/>
          <w:sz w:val="24"/>
          <w:szCs w:val="24"/>
        </w:rPr>
        <w:t>Nuntiandi</w:t>
      </w:r>
      <w:proofErr w:type="spellEnd"/>
      <w:r w:rsidRPr="00CC02B1">
        <w:rPr>
          <w:rFonts w:ascii="Minion Pro" w:hAnsi="Minion Pro" w:cs="Arial"/>
          <w:i/>
          <w:color w:val="000000"/>
          <w:sz w:val="24"/>
          <w:szCs w:val="24"/>
        </w:rPr>
        <w:t xml:space="preserve">, </w:t>
      </w:r>
      <w:r w:rsidRPr="00CC02B1">
        <w:rPr>
          <w:rFonts w:ascii="Minion Pro" w:hAnsi="Minion Pro" w:cs="Arial"/>
          <w:color w:val="000000"/>
          <w:sz w:val="24"/>
          <w:szCs w:val="24"/>
        </w:rPr>
        <w:t xml:space="preserve">§14). </w:t>
      </w:r>
    </w:p>
    <w:p w14:paraId="5760CA42" w14:textId="744966E9" w:rsidR="00CC02B1" w:rsidRPr="0077286F" w:rsidRDefault="0077286F" w:rsidP="0077286F">
      <w:pPr>
        <w:pStyle w:val="ListParagraph"/>
        <w:numPr>
          <w:ilvl w:val="3"/>
          <w:numId w:val="1"/>
        </w:numPr>
        <w:spacing w:line="240" w:lineRule="auto"/>
        <w:rPr>
          <w:rFonts w:ascii="Minion Pro" w:eastAsia="Akzidenz Grotesk BE Regular" w:hAnsi="Minion Pro" w:cs="Akzidenz Grotesk BE Regular"/>
          <w:sz w:val="24"/>
          <w:szCs w:val="24"/>
        </w:rPr>
      </w:pPr>
      <w:r>
        <w:rPr>
          <w:rFonts w:ascii="Minion Pro" w:hAnsi="Minion Pro" w:cs="Arial"/>
          <w:bCs/>
          <w:color w:val="000000"/>
          <w:sz w:val="24"/>
          <w:szCs w:val="24"/>
        </w:rPr>
        <w:t xml:space="preserve">Then answer as a group: </w:t>
      </w:r>
      <w:r w:rsidR="00CC02B1" w:rsidRPr="0077286F">
        <w:rPr>
          <w:rFonts w:ascii="Minion Pro" w:hAnsi="Minion Pro" w:cs="Arial"/>
          <w:b/>
          <w:bCs/>
          <w:color w:val="000000"/>
          <w:sz w:val="24"/>
          <w:szCs w:val="24"/>
        </w:rPr>
        <w:t>What does it mean that evangelization is</w:t>
      </w:r>
      <w:r w:rsidR="00E13CBA">
        <w:rPr>
          <w:rFonts w:ascii="Minion Pro" w:hAnsi="Minion Pro" w:cs="Arial"/>
          <w:b/>
          <w:bCs/>
          <w:color w:val="000000"/>
          <w:sz w:val="24"/>
          <w:szCs w:val="24"/>
        </w:rPr>
        <w:t xml:space="preserve"> the</w:t>
      </w:r>
      <w:bookmarkStart w:id="1" w:name="_GoBack"/>
      <w:bookmarkEnd w:id="1"/>
      <w:r w:rsidR="00CC02B1" w:rsidRPr="0077286F">
        <w:rPr>
          <w:rFonts w:ascii="Minion Pro" w:hAnsi="Minion Pro" w:cs="Arial"/>
          <w:b/>
          <w:bCs/>
          <w:color w:val="000000"/>
          <w:sz w:val="24"/>
          <w:szCs w:val="24"/>
        </w:rPr>
        <w:t xml:space="preserve"> church’s deepest identity?</w:t>
      </w:r>
      <w:r w:rsidR="00E077C6" w:rsidRPr="0077286F">
        <w:rPr>
          <w:rFonts w:ascii="Minion Pro" w:hAnsi="Minion Pro" w:cs="Arial"/>
          <w:b/>
          <w:bCs/>
          <w:color w:val="000000"/>
          <w:sz w:val="24"/>
          <w:szCs w:val="24"/>
        </w:rPr>
        <w:t xml:space="preserve"> Why does this matter? </w:t>
      </w:r>
    </w:p>
    <w:p w14:paraId="778BFE08" w14:textId="77777777" w:rsidR="0077286F" w:rsidRPr="0077286F" w:rsidRDefault="0077286F" w:rsidP="00E077C6">
      <w:pPr>
        <w:pStyle w:val="ListParagraph"/>
        <w:numPr>
          <w:ilvl w:val="2"/>
          <w:numId w:val="1"/>
        </w:numPr>
        <w:spacing w:line="240" w:lineRule="auto"/>
        <w:rPr>
          <w:rFonts w:ascii="Minion Pro" w:eastAsia="Akzidenz Grotesk BE Regular" w:hAnsi="Minion Pro" w:cs="Akzidenz Grotesk BE Regular"/>
          <w:sz w:val="24"/>
          <w:szCs w:val="24"/>
        </w:rPr>
      </w:pPr>
      <w:r>
        <w:rPr>
          <w:rFonts w:ascii="Minion Pro" w:hAnsi="Minion Pro" w:cs="Arial"/>
          <w:color w:val="000000"/>
          <w:sz w:val="24"/>
          <w:szCs w:val="24"/>
        </w:rPr>
        <w:t xml:space="preserve">Read aloud: </w:t>
      </w:r>
    </w:p>
    <w:p w14:paraId="439B0029" w14:textId="77777777" w:rsidR="0077286F" w:rsidRPr="0077286F" w:rsidRDefault="00CC02B1" w:rsidP="0077286F">
      <w:pPr>
        <w:pStyle w:val="ListParagraph"/>
        <w:numPr>
          <w:ilvl w:val="3"/>
          <w:numId w:val="1"/>
        </w:numPr>
        <w:spacing w:line="240" w:lineRule="auto"/>
        <w:rPr>
          <w:rFonts w:ascii="Minion Pro" w:eastAsia="Akzidenz Grotesk BE Regular" w:hAnsi="Minion Pro" w:cs="Akzidenz Grotesk BE Regular"/>
          <w:sz w:val="24"/>
          <w:szCs w:val="24"/>
        </w:rPr>
      </w:pPr>
      <w:r w:rsidRPr="00CC02B1">
        <w:rPr>
          <w:rFonts w:ascii="Minion Pro" w:hAnsi="Minion Pro" w:cs="Arial"/>
          <w:color w:val="000000"/>
          <w:sz w:val="24"/>
          <w:szCs w:val="24"/>
        </w:rPr>
        <w:t xml:space="preserve">Paul VI also said, “The Church is an evangelizer, but she begins by being evangelized herself. She is the community of believers…she needs to listen unceasingly to what she must believe…She is the People of God immersed in the world, and often tempted by idols, and she always needs to hear the proclamation of the ‘mighty works of God’ which converted her to the Lord…In brief this means that she has a constant need of being evangelized, if she </w:t>
      </w:r>
      <w:r w:rsidRPr="00CC02B1">
        <w:rPr>
          <w:rFonts w:ascii="Minion Pro" w:hAnsi="Minion Pro" w:cs="Arial"/>
          <w:color w:val="000000"/>
          <w:sz w:val="24"/>
          <w:szCs w:val="24"/>
        </w:rPr>
        <w:lastRenderedPageBreak/>
        <w:t>wishes to retain freshness, vigor, and strength in order to proclaim the Gospel…The church which is evangelized by constant conversion and renewal, in order to evangelize the world with credibility” (</w:t>
      </w:r>
      <w:proofErr w:type="spellStart"/>
      <w:r w:rsidRPr="00CC02B1">
        <w:rPr>
          <w:rFonts w:ascii="Minion Pro" w:hAnsi="Minion Pro" w:cs="Arial"/>
          <w:i/>
          <w:color w:val="000000"/>
          <w:sz w:val="24"/>
          <w:szCs w:val="24"/>
        </w:rPr>
        <w:t>Evangelii</w:t>
      </w:r>
      <w:proofErr w:type="spellEnd"/>
      <w:r w:rsidRPr="00CC02B1">
        <w:rPr>
          <w:rFonts w:ascii="Minion Pro" w:hAnsi="Minion Pro" w:cs="Arial"/>
          <w:i/>
          <w:color w:val="000000"/>
          <w:sz w:val="24"/>
          <w:szCs w:val="24"/>
        </w:rPr>
        <w:t xml:space="preserve"> </w:t>
      </w:r>
      <w:proofErr w:type="spellStart"/>
      <w:r w:rsidRPr="00CC02B1">
        <w:rPr>
          <w:rFonts w:ascii="Minion Pro" w:hAnsi="Minion Pro" w:cs="Arial"/>
          <w:i/>
          <w:color w:val="000000"/>
          <w:sz w:val="24"/>
          <w:szCs w:val="24"/>
        </w:rPr>
        <w:t>Nuntiandi</w:t>
      </w:r>
      <w:proofErr w:type="spellEnd"/>
      <w:r w:rsidRPr="00CC02B1">
        <w:rPr>
          <w:rFonts w:ascii="Minion Pro" w:hAnsi="Minion Pro" w:cs="Arial"/>
          <w:i/>
          <w:color w:val="000000"/>
          <w:sz w:val="24"/>
          <w:szCs w:val="24"/>
        </w:rPr>
        <w:t xml:space="preserve">, </w:t>
      </w:r>
      <w:r w:rsidRPr="00CC02B1">
        <w:rPr>
          <w:rFonts w:ascii="Minion Pro" w:hAnsi="Minion Pro" w:cs="Arial"/>
          <w:color w:val="000000"/>
          <w:sz w:val="24"/>
          <w:szCs w:val="24"/>
        </w:rPr>
        <w:t>§15).</w:t>
      </w:r>
    </w:p>
    <w:p w14:paraId="7B5DB920" w14:textId="449BB1E6" w:rsidR="00CC02B1" w:rsidRPr="00CC02B1" w:rsidRDefault="0077286F" w:rsidP="0077286F">
      <w:pPr>
        <w:pStyle w:val="ListParagraph"/>
        <w:numPr>
          <w:ilvl w:val="3"/>
          <w:numId w:val="1"/>
        </w:numPr>
        <w:spacing w:line="240" w:lineRule="auto"/>
        <w:rPr>
          <w:rFonts w:ascii="Minion Pro" w:eastAsia="Akzidenz Grotesk BE Regular" w:hAnsi="Minion Pro" w:cs="Akzidenz Grotesk BE Regular"/>
          <w:sz w:val="24"/>
          <w:szCs w:val="24"/>
        </w:rPr>
      </w:pPr>
      <w:r>
        <w:rPr>
          <w:rFonts w:ascii="Minion Pro" w:hAnsi="Minion Pro" w:cs="Arial"/>
          <w:color w:val="000000"/>
          <w:sz w:val="24"/>
          <w:szCs w:val="24"/>
        </w:rPr>
        <w:t xml:space="preserve">Then answer as a group: </w:t>
      </w:r>
      <w:r w:rsidR="00CC02B1" w:rsidRPr="00CC02B1">
        <w:rPr>
          <w:rFonts w:ascii="Minion Pro" w:hAnsi="Minion Pro" w:cs="Arial"/>
          <w:color w:val="000000"/>
          <w:sz w:val="24"/>
          <w:szCs w:val="24"/>
        </w:rPr>
        <w:t xml:space="preserve">  </w:t>
      </w:r>
      <w:r w:rsidR="00CC02B1" w:rsidRPr="00CC02B1">
        <w:rPr>
          <w:rFonts w:ascii="Minion Pro" w:hAnsi="Minion Pro" w:cs="Arial"/>
          <w:b/>
          <w:bCs/>
          <w:color w:val="000000"/>
          <w:sz w:val="24"/>
          <w:szCs w:val="24"/>
        </w:rPr>
        <w:t>Why do we need to be evangelized before we can evangelize?</w:t>
      </w:r>
    </w:p>
    <w:p w14:paraId="549FDF3F" w14:textId="77777777" w:rsidR="00CC02B1" w:rsidRPr="00CC02B1" w:rsidRDefault="00CC02B1" w:rsidP="00CC02B1">
      <w:pPr>
        <w:ind w:left="1800"/>
        <w:rPr>
          <w:rFonts w:ascii="Minion Pro" w:eastAsia="Akzidenz Grotesk BE Regular" w:hAnsi="Minion Pro" w:cs="Akzidenz Grotesk BE Regular"/>
          <w:sz w:val="24"/>
          <w:szCs w:val="24"/>
        </w:rPr>
      </w:pPr>
    </w:p>
    <w:p w14:paraId="302E38CA" w14:textId="28E32A61" w:rsidR="00E077C6" w:rsidRDefault="00E077C6" w:rsidP="00CC02B1">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Watch Segment 2: The Gospel and Culture (3:48) </w:t>
      </w:r>
    </w:p>
    <w:p w14:paraId="019F677B" w14:textId="72771BB2" w:rsidR="00E077C6" w:rsidRDefault="00E077C6" w:rsidP="00E077C6">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Discuss the following as a group: </w:t>
      </w:r>
    </w:p>
    <w:p w14:paraId="5E6E65CC" w14:textId="5D291C0F" w:rsidR="00E077C6" w:rsidRDefault="00E077C6" w:rsidP="00E077C6">
      <w:pPr>
        <w:pStyle w:val="ListParagraph"/>
        <w:numPr>
          <w:ilvl w:val="2"/>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What kind of culture </w:t>
      </w:r>
      <w:proofErr w:type="gramStart"/>
      <w:r>
        <w:rPr>
          <w:rFonts w:ascii="Minion Pro" w:eastAsia="Akzidenz Grotesk BE Regular" w:hAnsi="Minion Pro" w:cs="Akzidenz Grotesk BE Regular"/>
          <w:sz w:val="24"/>
          <w:szCs w:val="24"/>
        </w:rPr>
        <w:t>were</w:t>
      </w:r>
      <w:proofErr w:type="gramEnd"/>
      <w:r>
        <w:rPr>
          <w:rFonts w:ascii="Minion Pro" w:eastAsia="Akzidenz Grotesk BE Regular" w:hAnsi="Minion Pro" w:cs="Akzidenz Grotesk BE Regular"/>
          <w:sz w:val="24"/>
          <w:szCs w:val="24"/>
        </w:rPr>
        <w:t xml:space="preserve"> you immersed in prior to encountering Christ? </w:t>
      </w:r>
    </w:p>
    <w:p w14:paraId="0D265F38" w14:textId="68170FE6" w:rsidR="00E077C6" w:rsidRDefault="00E077C6" w:rsidP="00E077C6">
      <w:pPr>
        <w:pStyle w:val="ListParagraph"/>
        <w:numPr>
          <w:ilvl w:val="2"/>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What happened to you? How did the Gospel “cut” through the culture and reach your heart? </w:t>
      </w:r>
    </w:p>
    <w:p w14:paraId="6A0F6E2C" w14:textId="3BFB3BB4" w:rsidR="00CC02B1" w:rsidRDefault="00CC02B1" w:rsidP="00CC02B1">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Takeaways and Closing Prayer </w:t>
      </w:r>
    </w:p>
    <w:p w14:paraId="6D027C0D" w14:textId="77777777" w:rsidR="00CC02B1" w:rsidRDefault="00CC02B1" w:rsidP="00CC02B1">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The facilitator should invite participants to briefly share their biggest takeaway or question from the session. The facilitator should note these carefully, as they will provide fodder for one-on-one follow up. </w:t>
      </w:r>
    </w:p>
    <w:p w14:paraId="135DF869" w14:textId="77777777" w:rsidR="00CC02B1" w:rsidRPr="001948B2" w:rsidRDefault="00CC02B1" w:rsidP="00CC02B1">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The facilitator should close the session with a prayer. </w:t>
      </w:r>
    </w:p>
    <w:p w14:paraId="47A4CDBD" w14:textId="77777777" w:rsidR="005112D5" w:rsidRDefault="005112D5">
      <w:pPr>
        <w:jc w:val="center"/>
        <w:rPr>
          <w:rFonts w:ascii="Akzidenz Grotesk BE Regular" w:eastAsia="Akzidenz Grotesk BE Regular" w:hAnsi="Akzidenz Grotesk BE Regular" w:cs="Akzidenz Grotesk BE Regular"/>
          <w:sz w:val="28"/>
          <w:szCs w:val="28"/>
        </w:rPr>
      </w:pPr>
    </w:p>
    <w:p w14:paraId="18759BE9" w14:textId="77777777" w:rsidR="005112D5" w:rsidRDefault="005112D5">
      <w:pPr>
        <w:jc w:val="center"/>
        <w:rPr>
          <w:rFonts w:ascii="Akzidenz Grotesk BE Regular" w:eastAsia="Akzidenz Grotesk BE Regular" w:hAnsi="Akzidenz Grotesk BE Regular" w:cs="Akzidenz Grotesk BE Regular"/>
          <w:sz w:val="28"/>
          <w:szCs w:val="28"/>
        </w:rPr>
      </w:pPr>
    </w:p>
    <w:p w14:paraId="72EB01B9" w14:textId="77777777" w:rsidR="005112D5" w:rsidRDefault="005112D5">
      <w:pPr>
        <w:rPr>
          <w:rFonts w:ascii="EB Garamond" w:eastAsia="EB Garamond" w:hAnsi="EB Garamond" w:cs="EB Garamond"/>
          <w:sz w:val="24"/>
          <w:szCs w:val="24"/>
        </w:rPr>
      </w:pPr>
    </w:p>
    <w:p w14:paraId="3CAE0C5F" w14:textId="77777777" w:rsidR="005112D5" w:rsidRDefault="005112D5">
      <w:pPr>
        <w:rPr>
          <w:rFonts w:ascii="EB Garamond" w:eastAsia="EB Garamond" w:hAnsi="EB Garamond" w:cs="EB Garamond"/>
          <w:sz w:val="24"/>
          <w:szCs w:val="24"/>
        </w:rPr>
      </w:pPr>
    </w:p>
    <w:sectPr w:rsidR="005112D5">
      <w:headerReference w:type="default" r:id="rId7"/>
      <w:pgSz w:w="12240" w:h="15840"/>
      <w:pgMar w:top="360" w:right="1440" w:bottom="1440" w:left="1440" w:header="432"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A57A28" w14:textId="77777777" w:rsidR="00314FBB" w:rsidRDefault="00314FBB">
      <w:pPr>
        <w:spacing w:after="0" w:line="240" w:lineRule="auto"/>
      </w:pPr>
      <w:r>
        <w:separator/>
      </w:r>
    </w:p>
  </w:endnote>
  <w:endnote w:type="continuationSeparator" w:id="0">
    <w:p w14:paraId="1F01F92A" w14:textId="77777777" w:rsidR="00314FBB" w:rsidRDefault="00314F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kzidenz Grotesk BE Regular">
    <w:altName w:val="Calibri"/>
    <w:panose1 w:val="02000503030000020003"/>
    <w:charset w:val="00"/>
    <w:family w:val="auto"/>
    <w:notTrueType/>
    <w:pitch w:val="variable"/>
    <w:sig w:usb0="8000002F" w:usb1="4000004A" w:usb2="00000000" w:usb3="00000000" w:csb0="00000001" w:csb1="00000000"/>
  </w:font>
  <w:font w:name="EB Garamond">
    <w:altName w:val="Calibri"/>
    <w:panose1 w:val="020B0604020202020204"/>
    <w:charset w:val="00"/>
    <w:family w:val="auto"/>
    <w:pitch w:val="default"/>
  </w:font>
  <w:font w:name="Minion Pro">
    <w:panose1 w:val="02040503050201020203"/>
    <w:charset w:val="00"/>
    <w:family w:val="roman"/>
    <w:notTrueType/>
    <w:pitch w:val="variable"/>
    <w:sig w:usb0="E00002AF" w:usb1="5000E07B"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0BCCEE" w14:textId="77777777" w:rsidR="00314FBB" w:rsidRDefault="00314FBB">
      <w:pPr>
        <w:spacing w:after="0" w:line="240" w:lineRule="auto"/>
      </w:pPr>
      <w:r>
        <w:separator/>
      </w:r>
    </w:p>
  </w:footnote>
  <w:footnote w:type="continuationSeparator" w:id="0">
    <w:p w14:paraId="26E9FC5F" w14:textId="77777777" w:rsidR="00314FBB" w:rsidRDefault="00314F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007C0A" w14:textId="77777777" w:rsidR="005112D5" w:rsidRDefault="00EA0F11">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2DE956B5" wp14:editId="6BB02276">
          <wp:extent cx="5943600" cy="9144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943600" cy="914400"/>
                  </a:xfrm>
                  <a:prstGeom prst="rect">
                    <a:avLst/>
                  </a:prstGeom>
                  <a:ln/>
                </pic:spPr>
              </pic:pic>
            </a:graphicData>
          </a:graphic>
        </wp:inline>
      </w:drawing>
    </w:r>
  </w:p>
  <w:p w14:paraId="7BA35C8D" w14:textId="77777777" w:rsidR="005112D5" w:rsidRDefault="005112D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01137"/>
    <w:multiLevelType w:val="multilevel"/>
    <w:tmpl w:val="24D8D800"/>
    <w:lvl w:ilvl="0">
      <w:start w:val="1"/>
      <w:numFmt w:val="decimal"/>
      <w:lvlText w:val="%1."/>
      <w:lvlJc w:val="left"/>
      <w:pPr>
        <w:tabs>
          <w:tab w:val="num" w:pos="810"/>
        </w:tabs>
        <w:ind w:left="810" w:hanging="360"/>
      </w:pPr>
    </w:lvl>
    <w:lvl w:ilvl="1">
      <w:start w:val="1"/>
      <w:numFmt w:val="decimal"/>
      <w:lvlText w:val="%2."/>
      <w:lvlJc w:val="left"/>
      <w:pPr>
        <w:tabs>
          <w:tab w:val="num" w:pos="1530"/>
        </w:tabs>
        <w:ind w:left="1530" w:hanging="360"/>
      </w:pPr>
    </w:lvl>
    <w:lvl w:ilvl="2">
      <w:start w:val="1"/>
      <w:numFmt w:val="decimal"/>
      <w:lvlText w:val="%3."/>
      <w:lvlJc w:val="left"/>
      <w:pPr>
        <w:tabs>
          <w:tab w:val="num" w:pos="2250"/>
        </w:tabs>
        <w:ind w:left="2250" w:hanging="360"/>
      </w:pPr>
    </w:lvl>
    <w:lvl w:ilvl="3" w:tentative="1">
      <w:start w:val="1"/>
      <w:numFmt w:val="decimal"/>
      <w:lvlText w:val="%4."/>
      <w:lvlJc w:val="left"/>
      <w:pPr>
        <w:tabs>
          <w:tab w:val="num" w:pos="2970"/>
        </w:tabs>
        <w:ind w:left="2970" w:hanging="360"/>
      </w:pPr>
    </w:lvl>
    <w:lvl w:ilvl="4" w:tentative="1">
      <w:start w:val="1"/>
      <w:numFmt w:val="decimal"/>
      <w:lvlText w:val="%5."/>
      <w:lvlJc w:val="left"/>
      <w:pPr>
        <w:tabs>
          <w:tab w:val="num" w:pos="3690"/>
        </w:tabs>
        <w:ind w:left="3690" w:hanging="360"/>
      </w:pPr>
    </w:lvl>
    <w:lvl w:ilvl="5" w:tentative="1">
      <w:start w:val="1"/>
      <w:numFmt w:val="decimal"/>
      <w:lvlText w:val="%6."/>
      <w:lvlJc w:val="left"/>
      <w:pPr>
        <w:tabs>
          <w:tab w:val="num" w:pos="4410"/>
        </w:tabs>
        <w:ind w:left="4410" w:hanging="360"/>
      </w:pPr>
    </w:lvl>
    <w:lvl w:ilvl="6" w:tentative="1">
      <w:start w:val="1"/>
      <w:numFmt w:val="decimal"/>
      <w:lvlText w:val="%7."/>
      <w:lvlJc w:val="left"/>
      <w:pPr>
        <w:tabs>
          <w:tab w:val="num" w:pos="5130"/>
        </w:tabs>
        <w:ind w:left="5130" w:hanging="360"/>
      </w:pPr>
    </w:lvl>
    <w:lvl w:ilvl="7" w:tentative="1">
      <w:start w:val="1"/>
      <w:numFmt w:val="decimal"/>
      <w:lvlText w:val="%8."/>
      <w:lvlJc w:val="left"/>
      <w:pPr>
        <w:tabs>
          <w:tab w:val="num" w:pos="5850"/>
        </w:tabs>
        <w:ind w:left="5850" w:hanging="360"/>
      </w:pPr>
    </w:lvl>
    <w:lvl w:ilvl="8" w:tentative="1">
      <w:start w:val="1"/>
      <w:numFmt w:val="decimal"/>
      <w:lvlText w:val="%9."/>
      <w:lvlJc w:val="left"/>
      <w:pPr>
        <w:tabs>
          <w:tab w:val="num" w:pos="6570"/>
        </w:tabs>
        <w:ind w:left="6570" w:hanging="360"/>
      </w:pPr>
    </w:lvl>
  </w:abstractNum>
  <w:abstractNum w:abstractNumId="1" w15:restartNumberingAfterBreak="0">
    <w:nsid w:val="1A3E7F70"/>
    <w:multiLevelType w:val="hybridMultilevel"/>
    <w:tmpl w:val="6160F7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0"/>
    <w:lvlOverride w:ilvl="1">
      <w:lvl w:ilvl="1">
        <w:numFmt w:val="lowerLetter"/>
        <w:lvlText w:val="%2."/>
        <w:lvlJc w:val="left"/>
      </w:lvl>
    </w:lvlOverride>
  </w:num>
  <w:num w:numId="4">
    <w:abstractNumId w:val="0"/>
    <w:lvlOverride w:ilvl="1">
      <w:lvl w:ilvl="1">
        <w:numFmt w:val="lowerLetter"/>
        <w:lvlText w:val="%2."/>
        <w:lvlJc w:val="left"/>
      </w:lvl>
    </w:lvlOverride>
    <w:lvlOverride w:ilvl="2">
      <w:lvl w:ilvl="2">
        <w:numFmt w:val="lowerRoman"/>
        <w:lvlText w:val="%3."/>
        <w:lvlJc w:val="right"/>
      </w:lvl>
    </w:lvlOverride>
  </w:num>
  <w:num w:numId="5">
    <w:abstractNumId w:val="0"/>
    <w:lvlOverride w:ilvl="1">
      <w:lvl w:ilvl="1">
        <w:numFmt w:val="lowerLetter"/>
        <w:lvlText w:val="%2."/>
        <w:lvlJc w:val="left"/>
      </w:lvl>
    </w:lvlOverride>
    <w:lvlOverride w:ilvl="2">
      <w:lvl w:ilvl="2">
        <w:numFmt w:val="lowerRoman"/>
        <w:lvlText w:val="%3."/>
        <w:lvlJc w:val="right"/>
      </w:lvl>
    </w:lvlOverride>
  </w:num>
  <w:num w:numId="6">
    <w:abstractNumId w:val="0"/>
    <w:lvlOverride w:ilvl="1">
      <w:lvl w:ilvl="1">
        <w:numFmt w:val="lowerLetter"/>
        <w:lvlText w:val="%2."/>
        <w:lvlJc w:val="left"/>
      </w:lvl>
    </w:lvlOverride>
    <w:lvlOverride w:ilvl="2">
      <w:lvl w:ilvl="2">
        <w:numFmt w:val="lowerRoman"/>
        <w:lvlText w:val="%3."/>
        <w:lvlJc w:val="righ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12D5"/>
    <w:rsid w:val="00314FBB"/>
    <w:rsid w:val="005112D5"/>
    <w:rsid w:val="0077286F"/>
    <w:rsid w:val="00CC02B1"/>
    <w:rsid w:val="00E077C6"/>
    <w:rsid w:val="00E13CBA"/>
    <w:rsid w:val="00EA0F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12C60C"/>
  <w15:docId w15:val="{237846C7-07BF-E14E-9DF3-7F38B63CB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CC02B1"/>
    <w:pPr>
      <w:ind w:left="720"/>
      <w:contextualSpacing/>
    </w:pPr>
  </w:style>
  <w:style w:type="paragraph" w:styleId="NormalWeb">
    <w:name w:val="Normal (Web)"/>
    <w:basedOn w:val="Normal"/>
    <w:uiPriority w:val="99"/>
    <w:semiHidden/>
    <w:unhideWhenUsed/>
    <w:rsid w:val="00CC02B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45209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411</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4</cp:revision>
  <dcterms:created xsi:type="dcterms:W3CDTF">2019-05-03T14:51:00Z</dcterms:created>
  <dcterms:modified xsi:type="dcterms:W3CDTF">2019-05-19T09:12:00Z</dcterms:modified>
</cp:coreProperties>
</file>