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C37C" w14:textId="2DB1189A" w:rsidR="00B91DC1" w:rsidRPr="0009411F" w:rsidRDefault="00B91DC1" w:rsidP="00B91DC1">
      <w:pPr>
        <w:jc w:val="center"/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</w:pP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Leader Guide for 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SESSION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2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: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WITNESS</w:t>
      </w:r>
    </w:p>
    <w:p w14:paraId="10143FD2" w14:textId="77777777" w:rsidR="00B91DC1" w:rsidRDefault="00B91DC1" w:rsidP="00B91DC1">
      <w:pPr>
        <w:rPr>
          <w:rFonts w:ascii="Akzidenz Grotesk BE Regular" w:eastAsia="Akzidenz Grotesk BE Regular" w:hAnsi="Akzidenz Grotesk BE Regular" w:cs="Akzidenz Grotesk BE Regular"/>
        </w:rPr>
      </w:pPr>
    </w:p>
    <w:p w14:paraId="73E1119C" w14:textId="77777777" w:rsidR="00B91DC1" w:rsidRPr="0009411F" w:rsidRDefault="00B91DC1" w:rsidP="00B91DC1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Overview: </w:t>
      </w:r>
    </w:p>
    <w:p w14:paraId="65E21224" w14:textId="2184FD64" w:rsidR="00B91DC1" w:rsidRPr="00B91DC1" w:rsidRDefault="00B91DC1" w:rsidP="00B91D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Minion Pro" w:eastAsia="EB Garamond" w:hAnsi="Minion Pro" w:cs="EB Garamond"/>
          <w:sz w:val="24"/>
          <w:szCs w:val="24"/>
        </w:rPr>
        <w:t xml:space="preserve">Rather famously, Pope Paul VI once said </w:t>
      </w:r>
      <w:r w:rsidRPr="00B91DC1">
        <w:rPr>
          <w:rFonts w:ascii="Minion Pro" w:eastAsia="Times New Roman" w:hAnsi="Minion Pro" w:cs="Tahoma"/>
          <w:color w:val="000000"/>
          <w:sz w:val="24"/>
          <w:szCs w:val="24"/>
          <w:shd w:val="clear" w:color="auto" w:fill="FFFFFF"/>
        </w:rPr>
        <w:t>"Modern man listens more willingly to witnesses than to teachers, and if he does listen to teachers, it is because they are witnesses</w:t>
      </w:r>
      <w:r>
        <w:rPr>
          <w:rFonts w:ascii="Minion Pro" w:eastAsia="Times New Roman" w:hAnsi="Minion Pro" w:cs="Tahoma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="Minion Pro" w:eastAsia="Times New Roman" w:hAnsi="Minion Pro" w:cs="Tahoma"/>
          <w:i/>
          <w:color w:val="000000"/>
          <w:sz w:val="24"/>
          <w:szCs w:val="24"/>
          <w:shd w:val="clear" w:color="auto" w:fill="FFFFFF"/>
        </w:rPr>
        <w:t>Evangelii</w:t>
      </w:r>
      <w:proofErr w:type="spellEnd"/>
      <w:r>
        <w:rPr>
          <w:rFonts w:ascii="Minion Pro" w:eastAsia="Times New Roman" w:hAnsi="Minion Pro" w:cs="Tahoma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inion Pro" w:eastAsia="Times New Roman" w:hAnsi="Minion Pro" w:cs="Tahoma"/>
          <w:i/>
          <w:color w:val="000000"/>
          <w:sz w:val="24"/>
          <w:szCs w:val="24"/>
          <w:shd w:val="clear" w:color="auto" w:fill="FFFFFF"/>
        </w:rPr>
        <w:t>Nuntiandi</w:t>
      </w:r>
      <w:proofErr w:type="spellEnd"/>
      <w:r>
        <w:rPr>
          <w:rFonts w:ascii="Minion Pro" w:eastAsia="Times New Roman" w:hAnsi="Minion Pro" w:cs="Tahoma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Minion Pro" w:eastAsia="Times New Roman" w:hAnsi="Minion Pro" w:cs="Tahoma"/>
          <w:color w:val="000000"/>
          <w:sz w:val="24"/>
          <w:szCs w:val="24"/>
          <w:shd w:val="clear" w:color="auto" w:fill="FFFFFF"/>
        </w:rPr>
        <w:t xml:space="preserve">§41). This session pursues an understanding of what it means </w:t>
      </w:r>
      <w:r>
        <w:rPr>
          <w:rFonts w:ascii="Minion Pro" w:eastAsia="Times New Roman" w:hAnsi="Minion Pro" w:cs="Tahoma"/>
          <w:i/>
          <w:color w:val="000000"/>
          <w:sz w:val="24"/>
          <w:szCs w:val="24"/>
          <w:shd w:val="clear" w:color="auto" w:fill="FFFFFF"/>
        </w:rPr>
        <w:t xml:space="preserve">to be </w:t>
      </w:r>
      <w:r>
        <w:rPr>
          <w:rFonts w:ascii="Minion Pro" w:eastAsia="Times New Roman" w:hAnsi="Minion Pro" w:cs="Tahoma"/>
          <w:color w:val="000000"/>
          <w:sz w:val="24"/>
          <w:szCs w:val="24"/>
          <w:shd w:val="clear" w:color="auto" w:fill="FFFFFF"/>
        </w:rPr>
        <w:t xml:space="preserve">a witness – a witness of the action of God in our lives – and how a witness gives testimony. Participants will learn practical tips on how to give a testimony and will begin working on crafting their story of encounter. </w:t>
      </w:r>
    </w:p>
    <w:p w14:paraId="301F909C" w14:textId="08DDF960" w:rsidR="00B91DC1" w:rsidRDefault="00B91DC1" w:rsidP="00B91DC1">
      <w:pPr>
        <w:rPr>
          <w:rFonts w:ascii="EB Garamond" w:eastAsia="EB Garamond" w:hAnsi="EB Garamond" w:cs="EB Garamond"/>
          <w:sz w:val="24"/>
          <w:szCs w:val="24"/>
        </w:rPr>
      </w:pPr>
    </w:p>
    <w:p w14:paraId="15A96083" w14:textId="258DD44B" w:rsidR="00B91DC1" w:rsidRPr="0009411F" w:rsidRDefault="00B91DC1" w:rsidP="00B91DC1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Note to Facilitators: </w:t>
      </w:r>
    </w:p>
    <w:p w14:paraId="46B48043" w14:textId="2D6C6718" w:rsidR="00B91DC1" w:rsidRDefault="00B91DC1" w:rsidP="00B91DC1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Minion Pro" w:eastAsia="EB Garamond" w:hAnsi="Minion Pro" w:cs="EB Garamond"/>
          <w:sz w:val="24"/>
          <w:szCs w:val="24"/>
        </w:rPr>
        <w:t xml:space="preserve">Prior to leading this session for your volunteers, we encourage you to watch the </w:t>
      </w:r>
      <w:r w:rsidRPr="00B91DC1">
        <w:rPr>
          <w:rFonts w:ascii="Minion Pro" w:eastAsia="EB Garamond" w:hAnsi="Minion Pro" w:cs="EB Garamond"/>
          <w:i/>
          <w:sz w:val="24"/>
          <w:szCs w:val="24"/>
        </w:rPr>
        <w:t>Bonus Segment for Equip Facilitators</w:t>
      </w:r>
      <w:r>
        <w:rPr>
          <w:rFonts w:ascii="Minion Pro" w:eastAsia="EB Garamond" w:hAnsi="Minion Pro" w:cs="EB Garamond"/>
          <w:sz w:val="24"/>
          <w:szCs w:val="24"/>
        </w:rPr>
        <w:t xml:space="preserve"> and complete the necessary prep work so you are in a good position to shepherd your volunteer team through a rather personal session. </w:t>
      </w:r>
    </w:p>
    <w:p w14:paraId="147FE0C1" w14:textId="77777777" w:rsidR="00B91DC1" w:rsidRDefault="00B91DC1" w:rsidP="00B91DC1">
      <w:pPr>
        <w:rPr>
          <w:rFonts w:ascii="EB Garamond" w:eastAsia="EB Garamond" w:hAnsi="EB Garamond" w:cs="EB Garamond"/>
          <w:sz w:val="24"/>
          <w:szCs w:val="24"/>
        </w:rPr>
      </w:pPr>
    </w:p>
    <w:p w14:paraId="45FB8D22" w14:textId="77777777" w:rsidR="00B91DC1" w:rsidRPr="0009411F" w:rsidRDefault="00B91DC1" w:rsidP="00B91DC1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Session Outline: </w:t>
      </w:r>
    </w:p>
    <w:p w14:paraId="5E6230BC" w14:textId="05F999C8" w:rsidR="00B91DC1" w:rsidRDefault="00B91DC1" w:rsidP="00B91DC1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welcome everyone, provide time for any necessary introductions, and lead a brief opening prayer. Next, he/she should read the overview (see above) or provide an overview of the session in his/her own words. </w:t>
      </w:r>
    </w:p>
    <w:p w14:paraId="538D46D3" w14:textId="55CC6178" w:rsidR="00B91DC1" w:rsidRDefault="00B91DC1" w:rsidP="00B91DC1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1: What are Witness and Testimony? (4:28) </w:t>
      </w:r>
    </w:p>
    <w:p w14:paraId="63815180" w14:textId="77777777" w:rsidR="007B5498" w:rsidRDefault="00B91DC1" w:rsidP="00B91DC1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As a group: Read Acts 26:1-29 and then discuss the following: </w:t>
      </w:r>
    </w:p>
    <w:p w14:paraId="1B8202BA" w14:textId="1F1C20A6" w:rsidR="007B5498" w:rsidRDefault="007B5498" w:rsidP="007B549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>Can you recall the four Acts of a good testimony? (Answer: Life before coming to know Jesus; How I came to know Jesus; Your present life in Christ; Invitation).</w:t>
      </w:r>
      <w:bookmarkStart w:id="1" w:name="_GoBack"/>
      <w:bookmarkEnd w:id="1"/>
    </w:p>
    <w:p w14:paraId="43F10659" w14:textId="108D65AB" w:rsidR="007B5498" w:rsidRDefault="00B91DC1" w:rsidP="007B549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Can you identify the four distinct “Acts” of St. Paul’s testimony? </w:t>
      </w:r>
    </w:p>
    <w:p w14:paraId="1CC41B94" w14:textId="73209495" w:rsidR="00B91DC1" w:rsidRDefault="00B91DC1" w:rsidP="007B549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What strategies does he employ in each “Act” in order to render his testimony more effective? </w:t>
      </w:r>
    </w:p>
    <w:p w14:paraId="2F386845" w14:textId="4C0C5DEA" w:rsidR="00B91DC1" w:rsidRDefault="00B91DC1" w:rsidP="00B91DC1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2: You Have a Testimony! (2:30) </w:t>
      </w:r>
    </w:p>
    <w:p w14:paraId="117BA6F6" w14:textId="0F7D7182" w:rsidR="00B91DC1" w:rsidRDefault="00B91DC1" w:rsidP="00B91DC1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the members of your team to take time for personal prayer and reflection with the following questions: (1) When have you become aware of God’s presence in your life?  (2) In as much detail as you can recall, what happened? </w:t>
      </w:r>
    </w:p>
    <w:p w14:paraId="5A78339C" w14:textId="7D00D5E2" w:rsidR="00B91DC1" w:rsidRDefault="00407E2E" w:rsidP="00B91DC1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Be </w:t>
      </w:r>
      <w:r w:rsidR="00B91DC1">
        <w:rPr>
          <w:rFonts w:ascii="Minion Pro" w:eastAsia="Akzidenz Grotesk BE Regular" w:hAnsi="Minion Pro" w:cs="Akzidenz Grotesk BE Regular"/>
          <w:sz w:val="24"/>
          <w:szCs w:val="24"/>
        </w:rPr>
        <w:t xml:space="preserve">sure the volunteers have something to write with and something to write on, should they wish to jot down their ideas. In fact, we highly recommend getting them writing. </w:t>
      </w:r>
    </w:p>
    <w:p w14:paraId="7158081D" w14:textId="77777777" w:rsidR="00F1755D" w:rsidRDefault="00407E2E" w:rsidP="00F1755D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lastRenderedPageBreak/>
        <w:t xml:space="preserve">Make yourself available during this time of personal reflection to answer your volunteers’ questions, to shepherd them through past experiences, or to </w:t>
      </w:r>
      <w:r w:rsidR="00F1755D">
        <w:rPr>
          <w:rFonts w:ascii="Minion Pro" w:eastAsia="Akzidenz Grotesk BE Regular" w:hAnsi="Minion Pro" w:cs="Akzidenz Grotesk BE Regular"/>
          <w:sz w:val="24"/>
          <w:szCs w:val="24"/>
        </w:rPr>
        <w:t>walk with someone who might not be sure if he/she has had a conversion yet.</w:t>
      </w:r>
    </w:p>
    <w:p w14:paraId="72704724" w14:textId="30B724D5" w:rsidR="00F1755D" w:rsidRPr="00F1755D" w:rsidRDefault="00F1755D" w:rsidP="00F1755D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 w:rsidRPr="00F1755D">
        <w:rPr>
          <w:rFonts w:ascii="Minion Pro" w:eastAsia="Akzidenz Grotesk BE Regular" w:hAnsi="Minion Pro" w:cs="Akzidenz Grotesk BE Regular"/>
          <w:sz w:val="24"/>
          <w:szCs w:val="24"/>
        </w:rPr>
        <w:t xml:space="preserve">Nb. </w:t>
      </w:r>
      <w:r w:rsidRPr="00F1755D">
        <w:rPr>
          <w:rFonts w:ascii="Minion Pro" w:hAnsi="Minion Pro" w:cs="Arial"/>
          <w:color w:val="000000"/>
          <w:sz w:val="24"/>
          <w:szCs w:val="24"/>
        </w:rPr>
        <w:t xml:space="preserve">If a person has not had a conversion, invite this person to share with you a bit of his/her own journey up to this point, even if a definitive conversion has not happened. Perhaps this person could try to describe his/her relationship with God to you. Encourage him/her to consider identifying what is holding him/her back from a more complete surrender to God. What obstacles stand in the way, etc. Encourage him/her to make an honest prayer bringing these obstacles to the Lord. You might even find it fruitful to pray with this person on the spot, helping him/her bring these petitions to the Lord and praying for conversion together. </w:t>
      </w:r>
    </w:p>
    <w:p w14:paraId="59845522" w14:textId="2E51A791" w:rsidR="00407E2E" w:rsidRDefault="00407E2E" w:rsidP="00407E2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3: How to Give Your </w:t>
      </w:r>
      <w:proofErr w:type="gramStart"/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Testimony </w:t>
      </w:r>
      <w:r w:rsidR="00517AD0">
        <w:rPr>
          <w:rFonts w:ascii="Minion Pro" w:eastAsia="Akzidenz Grotesk BE Regular" w:hAnsi="Minion Pro" w:cs="Akzidenz Grotesk BE Regular"/>
          <w:sz w:val="24"/>
          <w:szCs w:val="24"/>
        </w:rPr>
        <w:t xml:space="preserve"> (</w:t>
      </w:r>
      <w:proofErr w:type="gramEnd"/>
      <w:r w:rsidR="00517AD0">
        <w:rPr>
          <w:rFonts w:ascii="Minion Pro" w:eastAsia="Akzidenz Grotesk BE Regular" w:hAnsi="Minion Pro" w:cs="Akzidenz Grotesk BE Regular"/>
          <w:sz w:val="24"/>
          <w:szCs w:val="24"/>
        </w:rPr>
        <w:t xml:space="preserve">4:34) </w:t>
      </w:r>
    </w:p>
    <w:p w14:paraId="146CE2BD" w14:textId="6EA5D2EC" w:rsidR="00407E2E" w:rsidRDefault="00407E2E" w:rsidP="00407E2E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the Core Team members to prayerfully complete the “Testimony Worksheet.” Provide 15-20 minutes for this and let them know that bullet points are encouraged! </w:t>
      </w:r>
    </w:p>
    <w:p w14:paraId="70EDA355" w14:textId="64C10C1E" w:rsidR="00407E2E" w:rsidRDefault="00407E2E" w:rsidP="00407E2E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Next, have the volunteers partner up (preferably with a member of the same sex) and share their three-minute testimony. </w:t>
      </w:r>
    </w:p>
    <w:p w14:paraId="5CFAB855" w14:textId="77777777" w:rsidR="00407E2E" w:rsidRDefault="00407E2E" w:rsidP="00407E2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Takeaways and Closing Prayer </w:t>
      </w:r>
    </w:p>
    <w:p w14:paraId="197E8221" w14:textId="77777777" w:rsidR="00407E2E" w:rsidRDefault="00407E2E" w:rsidP="00407E2E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invite participants to briefly share their biggest takeaway or question from the session. The facilitator should note these carefully, as they will provide fodder for one-on-one follow up. </w:t>
      </w:r>
    </w:p>
    <w:p w14:paraId="08527911" w14:textId="6DB79BE3" w:rsidR="00407E2E" w:rsidRPr="00407E2E" w:rsidRDefault="00407E2E" w:rsidP="00407E2E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close the session with a prayer. </w:t>
      </w:r>
    </w:p>
    <w:p w14:paraId="1C9D9D66" w14:textId="77777777" w:rsidR="00BF1D47" w:rsidRDefault="00BF1D47">
      <w:pPr>
        <w:jc w:val="center"/>
        <w:rPr>
          <w:rFonts w:ascii="Akzidenz Grotesk BE Regular" w:eastAsia="Akzidenz Grotesk BE Regular" w:hAnsi="Akzidenz Grotesk BE Regular" w:cs="Akzidenz Grotesk BE Regular"/>
          <w:sz w:val="28"/>
          <w:szCs w:val="28"/>
        </w:rPr>
      </w:pPr>
    </w:p>
    <w:p w14:paraId="65AC1C88" w14:textId="77777777" w:rsidR="00BF1D47" w:rsidRDefault="00BF1D47">
      <w:pPr>
        <w:rPr>
          <w:rFonts w:ascii="EB Garamond" w:eastAsia="EB Garamond" w:hAnsi="EB Garamond" w:cs="EB Garamond"/>
          <w:sz w:val="24"/>
          <w:szCs w:val="24"/>
        </w:rPr>
      </w:pPr>
    </w:p>
    <w:p w14:paraId="16CF7C61" w14:textId="77777777" w:rsidR="00BF1D47" w:rsidRDefault="00BF1D47">
      <w:pPr>
        <w:rPr>
          <w:rFonts w:ascii="EB Garamond" w:eastAsia="EB Garamond" w:hAnsi="EB Garamond" w:cs="EB Garamond"/>
          <w:sz w:val="24"/>
          <w:szCs w:val="24"/>
        </w:rPr>
      </w:pPr>
    </w:p>
    <w:sectPr w:rsidR="00BF1D47">
      <w:headerReference w:type="default" r:id="rId7"/>
      <w:pgSz w:w="12240" w:h="15840"/>
      <w:pgMar w:top="36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624F" w14:textId="77777777" w:rsidR="00BB23F9" w:rsidRDefault="00BB23F9">
      <w:pPr>
        <w:spacing w:after="0" w:line="240" w:lineRule="auto"/>
      </w:pPr>
      <w:r>
        <w:separator/>
      </w:r>
    </w:p>
  </w:endnote>
  <w:endnote w:type="continuationSeparator" w:id="0">
    <w:p w14:paraId="1B34A51D" w14:textId="77777777" w:rsidR="00BB23F9" w:rsidRDefault="00BB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Regular">
    <w:altName w:val="Calibri"/>
    <w:panose1 w:val="02000503030000020003"/>
    <w:charset w:val="00"/>
    <w:family w:val="auto"/>
    <w:notTrueType/>
    <w:pitch w:val="variable"/>
    <w:sig w:usb0="8000002F" w:usb1="40000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EB Garamond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8AE7" w14:textId="77777777" w:rsidR="00BB23F9" w:rsidRDefault="00BB23F9">
      <w:pPr>
        <w:spacing w:after="0" w:line="240" w:lineRule="auto"/>
      </w:pPr>
      <w:r>
        <w:separator/>
      </w:r>
    </w:p>
  </w:footnote>
  <w:footnote w:type="continuationSeparator" w:id="0">
    <w:p w14:paraId="123200F8" w14:textId="77777777" w:rsidR="00BB23F9" w:rsidRDefault="00BB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8C13" w14:textId="77777777" w:rsidR="00BF1D47" w:rsidRDefault="008879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6BAACD" wp14:editId="288476EE">
          <wp:extent cx="594360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496AE" w14:textId="77777777" w:rsidR="00BF1D47" w:rsidRDefault="00BF1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F70"/>
    <w:multiLevelType w:val="hybridMultilevel"/>
    <w:tmpl w:val="616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47"/>
    <w:rsid w:val="00407E2E"/>
    <w:rsid w:val="00517AD0"/>
    <w:rsid w:val="007B5498"/>
    <w:rsid w:val="008879DF"/>
    <w:rsid w:val="00B91DC1"/>
    <w:rsid w:val="00BB23F9"/>
    <w:rsid w:val="00BF1D47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CE92C"/>
  <w15:docId w15:val="{237846C7-07BF-E14E-9DF3-7F38B63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1D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2019-05-03T14:01:00Z</dcterms:created>
  <dcterms:modified xsi:type="dcterms:W3CDTF">2019-05-09T13:43:00Z</dcterms:modified>
</cp:coreProperties>
</file>